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5E0F6" w14:textId="77777777" w:rsidR="00776F51" w:rsidRPr="00863C93" w:rsidRDefault="00776F51" w:rsidP="00F46011">
      <w:pPr>
        <w:rPr>
          <w:rFonts w:ascii="Palatino" w:hAnsi="Palatino"/>
          <w:color w:val="FFFFFF" w:themeColor="background1"/>
          <w:sz w:val="16"/>
        </w:rPr>
      </w:pPr>
    </w:p>
    <w:p w14:paraId="1093FB7C" w14:textId="77777777" w:rsidR="00776F51" w:rsidRPr="000740AF" w:rsidRDefault="00863C93" w:rsidP="00F46011">
      <w:pPr>
        <w:spacing w:line="360" w:lineRule="auto"/>
        <w:rPr>
          <w:rFonts w:asciiTheme="minorHAnsi" w:hAnsiTheme="minorHAnsi" w:cs="Arial"/>
          <w:sz w:val="28"/>
          <w:szCs w:val="28"/>
        </w:rPr>
      </w:pPr>
      <w:r w:rsidRPr="00FD3AB5">
        <w:rPr>
          <w:rFonts w:ascii="Palatino" w:hAnsi="Palatino"/>
          <w:noProof/>
          <w:color w:val="FFFFFF" w:themeColor="background1"/>
          <w:sz w:val="16"/>
        </w:rPr>
        <w:drawing>
          <wp:inline distT="0" distB="0" distL="0" distR="0" wp14:anchorId="277331E2" wp14:editId="094D7A74">
            <wp:extent cx="6627572" cy="732119"/>
            <wp:effectExtent l="0" t="0" r="1905" b="0"/>
            <wp:docPr id="2" name="Picture 2" descr="NJDOE logo. A memo from the New Jersey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aple\AppData\Local\Microsoft\Windows\Temporary Internet Files\Content.Outlook\3943B1HS\banner3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68587" cy="736650"/>
                    </a:xfrm>
                    <a:prstGeom prst="rect">
                      <a:avLst/>
                    </a:prstGeom>
                    <a:noFill/>
                    <a:ln>
                      <a:noFill/>
                    </a:ln>
                  </pic:spPr>
                </pic:pic>
              </a:graphicData>
            </a:graphic>
          </wp:inline>
        </w:drawing>
      </w:r>
    </w:p>
    <w:p w14:paraId="18238DC7" w14:textId="77777777" w:rsidR="003D0071" w:rsidRDefault="003D0071" w:rsidP="00F46011">
      <w:pPr>
        <w:spacing w:line="360" w:lineRule="auto"/>
        <w:rPr>
          <w:rFonts w:asciiTheme="minorHAnsi" w:hAnsiTheme="minorHAnsi" w:cs="Arial"/>
          <w:szCs w:val="22"/>
        </w:rPr>
        <w:sectPr w:rsidR="003D0071" w:rsidSect="00F41781">
          <w:headerReference w:type="even" r:id="rId12"/>
          <w:headerReference w:type="default" r:id="rId13"/>
          <w:footerReference w:type="even" r:id="rId14"/>
          <w:footerReference w:type="default" r:id="rId15"/>
          <w:headerReference w:type="first" r:id="rId16"/>
          <w:footerReference w:type="first" r:id="rId17"/>
          <w:pgSz w:w="12240" w:h="15840" w:code="1"/>
          <w:pgMar w:top="576" w:right="1008" w:bottom="576" w:left="1008" w:header="576" w:footer="576" w:gutter="0"/>
          <w:paperSrc w:first="260" w:other="260"/>
          <w:pgBorders w:offsetFrom="page">
            <w:top w:val="single" w:sz="4" w:space="24" w:color="auto"/>
            <w:left w:val="single" w:sz="4" w:space="24" w:color="auto"/>
            <w:bottom w:val="single" w:sz="4" w:space="24" w:color="auto"/>
            <w:right w:val="single" w:sz="4" w:space="24" w:color="auto"/>
          </w:pgBorders>
          <w:cols w:space="720"/>
          <w:titlePg/>
          <w:docGrid w:linePitch="326"/>
        </w:sectPr>
      </w:pPr>
    </w:p>
    <w:p w14:paraId="704086D0" w14:textId="0AAC5A0E" w:rsidR="008D40E6" w:rsidRPr="00F41781" w:rsidRDefault="00F41781" w:rsidP="00A11A9C">
      <w:pPr>
        <w:spacing w:before="1200" w:after="240"/>
        <w:rPr>
          <w:rFonts w:asciiTheme="minorHAnsi" w:hAnsiTheme="minorHAnsi" w:cstheme="minorHAnsi"/>
          <w:sz w:val="24"/>
          <w:szCs w:val="24"/>
        </w:rPr>
      </w:pPr>
      <w:r w:rsidRPr="00F41781">
        <w:rPr>
          <w:rFonts w:asciiTheme="minorHAnsi" w:hAnsiTheme="minorHAnsi" w:cstheme="minorHAnsi"/>
          <w:b/>
          <w:bCs/>
          <w:sz w:val="24"/>
          <w:szCs w:val="24"/>
        </w:rPr>
        <w:t>FROM:</w:t>
      </w:r>
      <w:r w:rsidRPr="00F41781">
        <w:rPr>
          <w:rFonts w:asciiTheme="minorHAnsi" w:hAnsiTheme="minorHAnsi" w:cstheme="minorHAnsi"/>
          <w:sz w:val="24"/>
          <w:szCs w:val="24"/>
        </w:rPr>
        <w:tab/>
      </w:r>
      <w:r w:rsidR="008424EB" w:rsidRPr="00F163AA">
        <w:rPr>
          <w:rFonts w:asciiTheme="minorHAnsi" w:hAnsiTheme="minorHAnsi" w:cstheme="minorHAnsi"/>
          <w:sz w:val="24"/>
          <w:szCs w:val="24"/>
        </w:rPr>
        <w:t>Cary A. Booker</w:t>
      </w:r>
      <w:r w:rsidRPr="00F41781">
        <w:rPr>
          <w:rFonts w:asciiTheme="minorHAnsi" w:hAnsiTheme="minorHAnsi" w:cstheme="minorHAnsi"/>
          <w:sz w:val="24"/>
          <w:szCs w:val="24"/>
        </w:rPr>
        <w:tab/>
      </w:r>
    </w:p>
    <w:p w14:paraId="233A4D71" w14:textId="3D85155E" w:rsidR="003D0071" w:rsidRPr="002C1FFE" w:rsidRDefault="00B11CC9" w:rsidP="002C1FFE">
      <w:pPr>
        <w:spacing w:after="240"/>
        <w:ind w:left="1260" w:hanging="1260"/>
        <w:rPr>
          <w:rFonts w:asciiTheme="minorHAnsi" w:hAnsiTheme="minorHAnsi" w:cstheme="minorBidi"/>
          <w:sz w:val="24"/>
          <w:szCs w:val="24"/>
        </w:rPr>
      </w:pPr>
      <w:r w:rsidRPr="7DB29EC0">
        <w:rPr>
          <w:rFonts w:asciiTheme="minorHAnsi" w:hAnsiTheme="minorHAnsi" w:cstheme="minorBidi"/>
          <w:b/>
          <w:bCs/>
          <w:sz w:val="24"/>
          <w:szCs w:val="24"/>
        </w:rPr>
        <w:t>D</w:t>
      </w:r>
      <w:r w:rsidR="00F41781" w:rsidRPr="7DB29EC0">
        <w:rPr>
          <w:rFonts w:asciiTheme="minorHAnsi" w:hAnsiTheme="minorHAnsi" w:cstheme="minorBidi"/>
          <w:b/>
          <w:bCs/>
          <w:sz w:val="24"/>
          <w:szCs w:val="24"/>
        </w:rPr>
        <w:t>ATE:</w:t>
      </w:r>
      <w:r w:rsidR="008424EB" w:rsidRPr="7DB29EC0">
        <w:rPr>
          <w:rFonts w:asciiTheme="minorHAnsi" w:hAnsiTheme="minorHAnsi" w:cstheme="minorBidi"/>
          <w:b/>
          <w:bCs/>
          <w:sz w:val="24"/>
          <w:szCs w:val="24"/>
        </w:rPr>
        <w:t xml:space="preserve"> </w:t>
      </w:r>
      <w:r w:rsidR="008424EB" w:rsidRPr="7DB29EC0">
        <w:rPr>
          <w:rFonts w:asciiTheme="minorHAnsi" w:hAnsiTheme="minorHAnsi" w:cstheme="minorBidi"/>
          <w:sz w:val="24"/>
          <w:szCs w:val="24"/>
        </w:rPr>
        <w:t>April 1</w:t>
      </w:r>
      <w:r w:rsidR="740738A0" w:rsidRPr="7DB29EC0">
        <w:rPr>
          <w:rFonts w:asciiTheme="minorHAnsi" w:hAnsiTheme="minorHAnsi" w:cstheme="minorBidi"/>
          <w:sz w:val="24"/>
          <w:szCs w:val="24"/>
        </w:rPr>
        <w:t>8</w:t>
      </w:r>
      <w:r w:rsidR="00130C4D" w:rsidRPr="7DB29EC0">
        <w:rPr>
          <w:rFonts w:asciiTheme="minorHAnsi" w:hAnsiTheme="minorHAnsi" w:cstheme="minorBidi"/>
          <w:sz w:val="24"/>
          <w:szCs w:val="24"/>
        </w:rPr>
        <w:t>,</w:t>
      </w:r>
      <w:r w:rsidR="008424EB" w:rsidRPr="7DB29EC0">
        <w:rPr>
          <w:rFonts w:asciiTheme="minorHAnsi" w:hAnsiTheme="minorHAnsi" w:cstheme="minorBidi"/>
          <w:sz w:val="24"/>
          <w:szCs w:val="24"/>
        </w:rPr>
        <w:t xml:space="preserve"> 202</w:t>
      </w:r>
      <w:r w:rsidR="00C7311E">
        <w:rPr>
          <w:rFonts w:asciiTheme="minorHAnsi" w:hAnsiTheme="minorHAnsi" w:cstheme="minorBidi"/>
          <w:sz w:val="24"/>
          <w:szCs w:val="24"/>
        </w:rPr>
        <w:t>4</w:t>
      </w:r>
    </w:p>
    <w:p w14:paraId="7A326E8A" w14:textId="1D80B67F" w:rsidR="00F41781" w:rsidRPr="00C7311E" w:rsidRDefault="00F41781" w:rsidP="00C7311E">
      <w:pPr>
        <w:pStyle w:val="Heading1"/>
      </w:pPr>
      <w:r w:rsidRPr="00C7311E">
        <w:t>SUBJECT:</w:t>
      </w:r>
      <w:r w:rsidR="008424EB" w:rsidRPr="00C7311E">
        <w:t xml:space="preserve"> </w:t>
      </w:r>
      <w:r w:rsidR="008424EB" w:rsidRPr="00C7311E">
        <w:rPr>
          <w:b w:val="0"/>
          <w:bCs w:val="0"/>
        </w:rPr>
        <w:t>Contract Amendment Guidance</w:t>
      </w:r>
    </w:p>
    <w:p w14:paraId="2C9DAE9B" w14:textId="1BD034A7" w:rsidR="00130C4D" w:rsidRPr="00C7311E" w:rsidRDefault="00B27AEB" w:rsidP="00A11A9C">
      <w:pPr>
        <w:pStyle w:val="paragraph"/>
        <w:spacing w:before="240" w:beforeAutospacing="0" w:after="240" w:afterAutospacing="0"/>
        <w:textAlignment w:val="baseline"/>
        <w:rPr>
          <w:rFonts w:ascii="Calibri" w:eastAsiaTheme="majorEastAsia" w:hAnsi="Calibri" w:cs="Calibri"/>
        </w:rPr>
      </w:pPr>
      <w:r w:rsidRPr="00C7311E">
        <w:rPr>
          <w:rStyle w:val="normaltextrun"/>
          <w:rFonts w:ascii="Calibri" w:eastAsiaTheme="majorEastAsia" w:hAnsi="Calibri" w:cs="Calibri"/>
        </w:rPr>
        <w:t xml:space="preserve">Please see additional guidance/clarification regarding </w:t>
      </w:r>
      <w:r w:rsidRPr="00C7311E">
        <w:rPr>
          <w:rStyle w:val="normaltextrun"/>
          <w:rFonts w:ascii="Calibri" w:eastAsiaTheme="majorEastAsia" w:hAnsi="Calibri" w:cs="Calibri"/>
          <w:b/>
          <w:bCs/>
        </w:rPr>
        <w:t>Section VII, compensation</w:t>
      </w:r>
      <w:r w:rsidRPr="00C7311E">
        <w:rPr>
          <w:rStyle w:val="normaltextrun"/>
          <w:rFonts w:ascii="Calibri" w:eastAsiaTheme="majorEastAsia" w:hAnsi="Calibri" w:cs="Calibri"/>
        </w:rPr>
        <w:t>, in the Private Provider and Head Start contract templates that were sent out in March. Please see below amendments:</w:t>
      </w:r>
      <w:r w:rsidRPr="00C7311E">
        <w:rPr>
          <w:rStyle w:val="eop"/>
          <w:rFonts w:ascii="Calibri" w:eastAsiaTheme="majorEastAsia" w:hAnsi="Calibri" w:cs="Calibri"/>
        </w:rPr>
        <w:t> </w:t>
      </w:r>
    </w:p>
    <w:p w14:paraId="796B8F63" w14:textId="33D22DCF" w:rsidR="00B27AEB" w:rsidRPr="00C7311E" w:rsidRDefault="00B27AEB" w:rsidP="002C1FFE">
      <w:pPr>
        <w:pStyle w:val="paragraph"/>
        <w:spacing w:before="0" w:beforeAutospacing="0" w:after="240" w:afterAutospacing="0"/>
        <w:textAlignment w:val="baseline"/>
        <w:rPr>
          <w:rFonts w:ascii="Calibri" w:eastAsiaTheme="majorEastAsia" w:hAnsi="Calibri" w:cs="Calibri"/>
        </w:rPr>
      </w:pPr>
      <w:r w:rsidRPr="00C7311E">
        <w:rPr>
          <w:rStyle w:val="normaltextrun"/>
          <w:rFonts w:ascii="Calibri" w:eastAsiaTheme="majorEastAsia" w:hAnsi="Calibri" w:cs="Calibri"/>
        </w:rPr>
        <w:t xml:space="preserve">Section VII, </w:t>
      </w:r>
      <w:r w:rsidR="00130C4D" w:rsidRPr="00C7311E">
        <w:rPr>
          <w:rStyle w:val="normaltextrun"/>
          <w:rFonts w:ascii="Calibri" w:eastAsiaTheme="majorEastAsia" w:hAnsi="Calibri" w:cs="Calibri"/>
        </w:rPr>
        <w:t>P</w:t>
      </w:r>
      <w:r w:rsidRPr="00C7311E">
        <w:rPr>
          <w:rStyle w:val="normaltextrun"/>
          <w:rFonts w:ascii="Calibri" w:eastAsiaTheme="majorEastAsia" w:hAnsi="Calibri" w:cs="Calibri"/>
        </w:rPr>
        <w:t xml:space="preserve">art B. “October” is changed to “November”, which is when the contract begins to </w:t>
      </w:r>
      <w:r w:rsidR="00130C4D" w:rsidRPr="00C7311E">
        <w:rPr>
          <w:rStyle w:val="normaltextrun"/>
          <w:rFonts w:ascii="Calibri" w:eastAsiaTheme="majorEastAsia" w:hAnsi="Calibri" w:cs="Calibri"/>
        </w:rPr>
        <w:t>fund</w:t>
      </w:r>
      <w:r w:rsidRPr="00C7311E">
        <w:rPr>
          <w:rStyle w:val="normaltextrun"/>
          <w:rFonts w:ascii="Calibri" w:eastAsiaTheme="majorEastAsia" w:hAnsi="Calibri" w:cs="Calibri"/>
        </w:rPr>
        <w:t xml:space="preserve"> based on enrollment.</w:t>
      </w:r>
      <w:r w:rsidRPr="00C7311E">
        <w:rPr>
          <w:rStyle w:val="eop"/>
          <w:rFonts w:ascii="Calibri" w:eastAsiaTheme="majorEastAsia" w:hAnsi="Calibri" w:cs="Calibri"/>
        </w:rPr>
        <w:t> </w:t>
      </w:r>
    </w:p>
    <w:p w14:paraId="02C9C184" w14:textId="01FF6D7E" w:rsidR="00B27AEB" w:rsidRPr="00C7311E" w:rsidRDefault="00B27AEB" w:rsidP="002C1FFE">
      <w:pPr>
        <w:pStyle w:val="paragraph"/>
        <w:spacing w:before="0" w:beforeAutospacing="0" w:after="240" w:afterAutospacing="0"/>
        <w:textAlignment w:val="baseline"/>
        <w:rPr>
          <w:rFonts w:ascii="Calibri" w:eastAsiaTheme="majorEastAsia" w:hAnsi="Calibri" w:cs="Calibri"/>
        </w:rPr>
      </w:pPr>
      <w:r w:rsidRPr="00C7311E">
        <w:rPr>
          <w:rStyle w:val="normaltextrun"/>
          <w:rFonts w:ascii="Calibri" w:eastAsiaTheme="majorEastAsia" w:hAnsi="Calibri" w:cs="Calibri"/>
        </w:rPr>
        <w:t xml:space="preserve">Section VII, </w:t>
      </w:r>
      <w:r w:rsidR="00130C4D" w:rsidRPr="00C7311E">
        <w:rPr>
          <w:rStyle w:val="normaltextrun"/>
          <w:rFonts w:ascii="Calibri" w:eastAsiaTheme="majorEastAsia" w:hAnsi="Calibri" w:cs="Calibri"/>
        </w:rPr>
        <w:t>P</w:t>
      </w:r>
      <w:r w:rsidRPr="00C7311E">
        <w:rPr>
          <w:rStyle w:val="normaltextrun"/>
          <w:rFonts w:ascii="Calibri" w:eastAsiaTheme="majorEastAsia" w:hAnsi="Calibri" w:cs="Calibri"/>
        </w:rPr>
        <w:t xml:space="preserve">art C. “October” is changed to “November”, which is when the contract begins to </w:t>
      </w:r>
      <w:r w:rsidR="00130C4D" w:rsidRPr="00C7311E">
        <w:rPr>
          <w:rStyle w:val="normaltextrun"/>
          <w:rFonts w:ascii="Calibri" w:eastAsiaTheme="majorEastAsia" w:hAnsi="Calibri" w:cs="Calibri"/>
        </w:rPr>
        <w:t>fund</w:t>
      </w:r>
      <w:r w:rsidRPr="00C7311E">
        <w:rPr>
          <w:rStyle w:val="normaltextrun"/>
          <w:rFonts w:ascii="Calibri" w:eastAsiaTheme="majorEastAsia" w:hAnsi="Calibri" w:cs="Calibri"/>
        </w:rPr>
        <w:t xml:space="preserve"> based on enrollment.</w:t>
      </w:r>
      <w:r w:rsidRPr="00C7311E">
        <w:rPr>
          <w:rStyle w:val="eop"/>
          <w:rFonts w:ascii="Calibri" w:eastAsiaTheme="majorEastAsia" w:hAnsi="Calibri" w:cs="Calibri"/>
        </w:rPr>
        <w:t> </w:t>
      </w:r>
    </w:p>
    <w:p w14:paraId="6AB2A9E7" w14:textId="6BD914CA" w:rsidR="00B27AEB" w:rsidRPr="00C7311E" w:rsidRDefault="00B27AEB" w:rsidP="002C1FFE">
      <w:pPr>
        <w:pStyle w:val="paragraph"/>
        <w:spacing w:before="0" w:beforeAutospacing="0" w:after="240" w:afterAutospacing="0"/>
        <w:textAlignment w:val="baseline"/>
        <w:rPr>
          <w:rFonts w:ascii="Calibri" w:eastAsiaTheme="majorEastAsia" w:hAnsi="Calibri" w:cs="Calibri"/>
        </w:rPr>
      </w:pPr>
      <w:r w:rsidRPr="00C7311E">
        <w:rPr>
          <w:rStyle w:val="normaltextrun"/>
          <w:rFonts w:ascii="Calibri" w:eastAsiaTheme="majorEastAsia" w:hAnsi="Calibri" w:cs="Calibri"/>
        </w:rPr>
        <w:t xml:space="preserve">Section VII, </w:t>
      </w:r>
      <w:r w:rsidR="00130C4D" w:rsidRPr="00C7311E">
        <w:rPr>
          <w:rStyle w:val="normaltextrun"/>
          <w:rFonts w:ascii="Calibri" w:eastAsiaTheme="majorEastAsia" w:hAnsi="Calibri" w:cs="Calibri"/>
        </w:rPr>
        <w:t>P</w:t>
      </w:r>
      <w:r w:rsidRPr="00C7311E">
        <w:rPr>
          <w:rStyle w:val="normaltextrun"/>
          <w:rFonts w:ascii="Calibri" w:eastAsiaTheme="majorEastAsia" w:hAnsi="Calibri" w:cs="Calibri"/>
        </w:rPr>
        <w:t xml:space="preserve">art D. </w:t>
      </w:r>
      <w:r w:rsidR="00130C4D" w:rsidRPr="00C7311E">
        <w:rPr>
          <w:rStyle w:val="normaltextrun"/>
          <w:rFonts w:ascii="Calibri" w:eastAsiaTheme="majorEastAsia" w:hAnsi="Calibri" w:cs="Calibri"/>
        </w:rPr>
        <w:t>A</w:t>
      </w:r>
      <w:r w:rsidRPr="00C7311E">
        <w:rPr>
          <w:rStyle w:val="normaltextrun"/>
          <w:rFonts w:ascii="Calibri" w:eastAsiaTheme="majorEastAsia" w:hAnsi="Calibri" w:cs="Calibri"/>
        </w:rPr>
        <w:t>mended to read “For the month of November, the amount due under the contract shall not be subject to adjustment due to September or October enrollment for each contracted classroom that is open to receive children by September 1.</w:t>
      </w:r>
      <w:r w:rsidR="00130C4D" w:rsidRPr="00C7311E">
        <w:rPr>
          <w:rStyle w:val="eop"/>
          <w:rFonts w:ascii="Calibri" w:eastAsiaTheme="majorEastAsia" w:hAnsi="Calibri" w:cs="Calibri"/>
        </w:rPr>
        <w:t>”</w:t>
      </w:r>
    </w:p>
    <w:p w14:paraId="4BE1475B" w14:textId="0538B735" w:rsidR="00B27AEB" w:rsidRPr="00C7311E" w:rsidRDefault="00B27AEB" w:rsidP="002C1FFE">
      <w:pPr>
        <w:pStyle w:val="paragraph"/>
        <w:spacing w:before="0" w:beforeAutospacing="0" w:after="240" w:afterAutospacing="0"/>
        <w:textAlignment w:val="baseline"/>
        <w:rPr>
          <w:rFonts w:ascii="Calibri" w:eastAsiaTheme="majorEastAsia" w:hAnsi="Calibri" w:cs="Calibri"/>
        </w:rPr>
      </w:pPr>
      <w:r w:rsidRPr="00C7311E">
        <w:rPr>
          <w:rStyle w:val="normaltextrun"/>
          <w:rFonts w:ascii="Calibri" w:eastAsiaTheme="majorEastAsia" w:hAnsi="Calibri" w:cs="Calibri"/>
        </w:rPr>
        <w:t xml:space="preserve">Section VII, </w:t>
      </w:r>
      <w:r w:rsidR="00130C4D" w:rsidRPr="00C7311E">
        <w:rPr>
          <w:rStyle w:val="normaltextrun"/>
          <w:rFonts w:ascii="Calibri" w:eastAsiaTheme="majorEastAsia" w:hAnsi="Calibri" w:cs="Calibri"/>
        </w:rPr>
        <w:t>P</w:t>
      </w:r>
      <w:r w:rsidRPr="00C7311E">
        <w:rPr>
          <w:rStyle w:val="normaltextrun"/>
          <w:rFonts w:ascii="Calibri" w:eastAsiaTheme="majorEastAsia" w:hAnsi="Calibri" w:cs="Calibri"/>
        </w:rPr>
        <w:t>art H. The first part of the paragraph is amended to read “Except for August 1, September 1, and October 15…”</w:t>
      </w:r>
    </w:p>
    <w:p w14:paraId="3EB0692D" w14:textId="1901DD66" w:rsidR="00B27AEB" w:rsidRPr="00C7311E" w:rsidRDefault="00B27AEB" w:rsidP="002C1FFE">
      <w:pPr>
        <w:pStyle w:val="paragraph"/>
        <w:spacing w:before="0" w:beforeAutospacing="0" w:after="240" w:afterAutospacing="0"/>
        <w:jc w:val="both"/>
        <w:textAlignment w:val="baseline"/>
        <w:rPr>
          <w:rFonts w:ascii="Calibri" w:hAnsi="Calibri" w:cs="Calibri"/>
        </w:rPr>
      </w:pPr>
      <w:r w:rsidRPr="00C7311E">
        <w:rPr>
          <w:rStyle w:val="normaltextrun"/>
          <w:rFonts w:ascii="Calibri" w:eastAsiaTheme="majorEastAsia" w:hAnsi="Calibri" w:cs="Calibri"/>
        </w:rPr>
        <w:t xml:space="preserve">Section VII, </w:t>
      </w:r>
      <w:r w:rsidR="00130C4D" w:rsidRPr="00C7311E">
        <w:rPr>
          <w:rStyle w:val="normaltextrun"/>
          <w:rFonts w:ascii="Calibri" w:eastAsiaTheme="majorEastAsia" w:hAnsi="Calibri" w:cs="Calibri"/>
        </w:rPr>
        <w:t>P</w:t>
      </w:r>
      <w:r w:rsidRPr="00C7311E">
        <w:rPr>
          <w:rStyle w:val="normaltextrun"/>
          <w:rFonts w:ascii="Calibri" w:eastAsiaTheme="majorEastAsia" w:hAnsi="Calibri" w:cs="Calibri"/>
        </w:rPr>
        <w:t xml:space="preserve">art I1. </w:t>
      </w:r>
      <w:r w:rsidR="00130C4D" w:rsidRPr="00C7311E">
        <w:rPr>
          <w:rStyle w:val="normaltextrun"/>
          <w:rFonts w:ascii="Calibri" w:eastAsiaTheme="majorEastAsia" w:hAnsi="Calibri" w:cs="Calibri"/>
        </w:rPr>
        <w:t>A</w:t>
      </w:r>
      <w:r w:rsidRPr="00C7311E">
        <w:rPr>
          <w:rStyle w:val="normaltextrun"/>
          <w:rFonts w:ascii="Calibri" w:eastAsiaTheme="majorEastAsia" w:hAnsi="Calibri" w:cs="Calibri"/>
        </w:rPr>
        <w:t>mended to read “If the provision for receipt and verification of the Provider’s enrollment as described in H above are met, monthly payments shall be made on: August 1, September 1, October 15, November 15, December 15, January 15, February 15, March 15, April 15, and May 15. One final payment shall be issued on or before August 1, 2025.</w:t>
      </w:r>
      <w:r w:rsidR="00130C4D" w:rsidRPr="00C7311E">
        <w:rPr>
          <w:rStyle w:val="normaltextrun"/>
          <w:rFonts w:ascii="Calibri" w:eastAsiaTheme="majorEastAsia" w:hAnsi="Calibri" w:cs="Calibri"/>
        </w:rPr>
        <w:t>”</w:t>
      </w:r>
    </w:p>
    <w:p w14:paraId="4FB826B9" w14:textId="5C82146E" w:rsidR="0085161C" w:rsidRPr="00C7311E" w:rsidRDefault="00B27AEB" w:rsidP="002C1FFE">
      <w:pPr>
        <w:pStyle w:val="paragraph"/>
        <w:spacing w:before="0" w:beforeAutospacing="0" w:after="240" w:afterAutospacing="0"/>
        <w:rPr>
          <w:rFonts w:ascii="Calibri" w:hAnsi="Calibri" w:cs="Calibri"/>
        </w:rPr>
      </w:pPr>
      <w:r w:rsidRPr="00C7311E">
        <w:rPr>
          <w:rStyle w:val="normaltextrun"/>
          <w:rFonts w:ascii="Calibri" w:eastAsiaTheme="majorEastAsia" w:hAnsi="Calibri" w:cs="Calibri"/>
        </w:rPr>
        <w:t xml:space="preserve">Thank you again for your continued support and collaboration with Private Providers and Head Start programs in </w:t>
      </w:r>
      <w:r w:rsidR="00130C4D" w:rsidRPr="00C7311E">
        <w:rPr>
          <w:rStyle w:val="normaltextrun"/>
          <w:rFonts w:ascii="Calibri" w:eastAsiaTheme="majorEastAsia" w:hAnsi="Calibri" w:cs="Calibri"/>
        </w:rPr>
        <w:t>your</w:t>
      </w:r>
      <w:r w:rsidRPr="00C7311E">
        <w:rPr>
          <w:rStyle w:val="normaltextrun"/>
          <w:rFonts w:ascii="Calibri" w:eastAsiaTheme="majorEastAsia" w:hAnsi="Calibri" w:cs="Calibri"/>
        </w:rPr>
        <w:t xml:space="preserve"> community. Please reach out to your liaison if you need additional guidance.</w:t>
      </w:r>
      <w:r w:rsidRPr="00C7311E">
        <w:rPr>
          <w:rStyle w:val="eop"/>
          <w:rFonts w:ascii="Calibri" w:eastAsiaTheme="majorEastAsia" w:hAnsi="Calibri" w:cs="Calibri"/>
        </w:rPr>
        <w:t> </w:t>
      </w:r>
    </w:p>
    <w:sectPr w:rsidR="0085161C" w:rsidRPr="00C7311E" w:rsidSect="000740AF">
      <w:type w:val="continuous"/>
      <w:pgSz w:w="12240" w:h="15840" w:code="1"/>
      <w:pgMar w:top="576" w:right="1008" w:bottom="576" w:left="1008" w:header="576" w:footer="576" w:gutter="0"/>
      <w:pgBorders w:offsetFrom="page">
        <w:top w:val="single" w:sz="4" w:space="24" w:color="auto"/>
        <w:left w:val="single" w:sz="4" w:space="24" w:color="auto"/>
        <w:bottom w:val="single" w:sz="4" w:space="24" w:color="auto"/>
        <w:right w:val="single" w:sz="4"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646FF" w14:textId="77777777" w:rsidR="00CD30FE" w:rsidRDefault="00CD30FE">
      <w:r>
        <w:separator/>
      </w:r>
    </w:p>
  </w:endnote>
  <w:endnote w:type="continuationSeparator" w:id="0">
    <w:p w14:paraId="5914D7EC" w14:textId="77777777" w:rsidR="00CD30FE" w:rsidRDefault="00CD3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ge">
    <w:altName w:val="Calibri"/>
    <w:charset w:val="00"/>
    <w:family w:val="auto"/>
    <w:pitch w:val="variable"/>
    <w:sig w:usb0="00000000" w:usb1="00000000" w:usb2="00000000" w:usb3="00000000" w:csb0="00000001" w:csb1="00000000"/>
  </w:font>
  <w:font w:name="Palatino">
    <w:altName w:val="Segoe UI Historic"/>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5B381" w14:textId="77777777" w:rsidR="006739FB" w:rsidRDefault="00673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958126"/>
      <w:docPartObj>
        <w:docPartGallery w:val="Page Numbers (Bottom of Page)"/>
        <w:docPartUnique/>
      </w:docPartObj>
    </w:sdtPr>
    <w:sdtEndPr>
      <w:rPr>
        <w:noProof/>
      </w:rPr>
    </w:sdtEndPr>
    <w:sdtContent>
      <w:p w14:paraId="68BECC7E" w14:textId="36A456EF" w:rsidR="001963BA" w:rsidRDefault="001963BA">
        <w:pPr>
          <w:pStyle w:val="Footer"/>
          <w:jc w:val="right"/>
        </w:pPr>
        <w:r>
          <w:fldChar w:fldCharType="begin"/>
        </w:r>
        <w:r>
          <w:instrText xml:space="preserve"> PAGE   \* MERGEFORMAT </w:instrText>
        </w:r>
        <w:r>
          <w:fldChar w:fldCharType="separate"/>
        </w:r>
        <w:r w:rsidR="006A6262">
          <w:rPr>
            <w:noProof/>
          </w:rPr>
          <w:t>2</w:t>
        </w:r>
        <w:r>
          <w:rPr>
            <w:noProof/>
          </w:rPr>
          <w:fldChar w:fldCharType="end"/>
        </w:r>
      </w:p>
    </w:sdtContent>
  </w:sdt>
  <w:p w14:paraId="7AB7E40C" w14:textId="77777777" w:rsidR="00E70CC6" w:rsidRDefault="00E70CC6" w:rsidP="001676A5">
    <w:pPr>
      <w:ind w:left="1080" w:right="1080"/>
      <w:rPr>
        <w:rFonts w:ascii="Times New Roman" w:hAnsi="Times New Roma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A0800" w14:textId="77777777" w:rsidR="00E70CC6" w:rsidRPr="000659DA" w:rsidRDefault="00E70CC6" w:rsidP="000659DA">
    <w:pPr>
      <w:pStyle w:val="Footer"/>
      <w:tabs>
        <w:tab w:val="clear" w:pos="432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FC933" w14:textId="77777777" w:rsidR="00CD30FE" w:rsidRDefault="00CD30FE">
      <w:r>
        <w:separator/>
      </w:r>
    </w:p>
  </w:footnote>
  <w:footnote w:type="continuationSeparator" w:id="0">
    <w:p w14:paraId="3F630DE1" w14:textId="77777777" w:rsidR="00CD30FE" w:rsidRDefault="00CD3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0E7A5" w14:textId="77777777" w:rsidR="006739FB" w:rsidRDefault="006739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394A1" w14:textId="690724C1" w:rsidR="0085161C" w:rsidRDefault="0085161C" w:rsidP="0085161C">
    <w:pPr>
      <w:pStyle w:val="Footer"/>
      <w:jc w:val="right"/>
      <w:rPr>
        <w:b/>
        <w:bCs/>
        <w:i/>
        <w:iCs/>
      </w:rPr>
    </w:pPr>
    <w:r w:rsidRPr="676A903A">
      <w:rPr>
        <w:b/>
        <w:bCs/>
        <w:i/>
        <w:iCs/>
      </w:rPr>
      <w:t>Confidential</w:t>
    </w:r>
    <w:r>
      <w:rPr>
        <w:b/>
        <w:bCs/>
        <w:i/>
        <w:iCs/>
      </w:rPr>
      <w:t>, Advisory, Consultative and Deliberative</w:t>
    </w:r>
  </w:p>
  <w:p w14:paraId="403E1AF0" w14:textId="77777777" w:rsidR="00E70CC6" w:rsidRPr="00580343" w:rsidRDefault="00E70CC6" w:rsidP="0085161C">
    <w:pPr>
      <w:ind w:left="1080" w:right="1080"/>
      <w:jc w:val="right"/>
      <w:rPr>
        <w:rFonts w:ascii="Times New Roman" w:hAnsi="Times New Roman"/>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69FE" w14:textId="77777777" w:rsidR="00E70CC6" w:rsidRPr="000659DA" w:rsidRDefault="00E70CC6" w:rsidP="00F41781">
    <w:pPr>
      <w:pStyle w:val="Header"/>
      <w:tabs>
        <w:tab w:val="clear" w:pos="4320"/>
      </w:tabs>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646CB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C41817"/>
    <w:multiLevelType w:val="hybridMultilevel"/>
    <w:tmpl w:val="5B16C9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6E4A15"/>
    <w:multiLevelType w:val="hybridMultilevel"/>
    <w:tmpl w:val="512ED1C4"/>
    <w:lvl w:ilvl="0" w:tplc="04090001">
      <w:start w:val="1"/>
      <w:numFmt w:val="bullet"/>
      <w:lvlText w:val=""/>
      <w:lvlJc w:val="left"/>
      <w:pPr>
        <w:ind w:left="2686"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1EF00EB0"/>
    <w:multiLevelType w:val="hybridMultilevel"/>
    <w:tmpl w:val="2EEA4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76AD9"/>
    <w:multiLevelType w:val="hybridMultilevel"/>
    <w:tmpl w:val="86AE487C"/>
    <w:lvl w:ilvl="0" w:tplc="748ED7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A11CC"/>
    <w:multiLevelType w:val="hybridMultilevel"/>
    <w:tmpl w:val="C5BA1B04"/>
    <w:lvl w:ilvl="0" w:tplc="04090001">
      <w:start w:val="1"/>
      <w:numFmt w:val="bullet"/>
      <w:lvlText w:val=""/>
      <w:lvlJc w:val="left"/>
      <w:pPr>
        <w:ind w:left="2056" w:hanging="360"/>
      </w:pPr>
      <w:rPr>
        <w:rFonts w:ascii="Symbol" w:hAnsi="Symbol" w:hint="default"/>
      </w:rPr>
    </w:lvl>
    <w:lvl w:ilvl="1" w:tplc="04090003">
      <w:start w:val="1"/>
      <w:numFmt w:val="bullet"/>
      <w:lvlText w:val="o"/>
      <w:lvlJc w:val="left"/>
      <w:pPr>
        <w:ind w:left="2776" w:hanging="360"/>
      </w:pPr>
      <w:rPr>
        <w:rFonts w:ascii="Courier New" w:hAnsi="Courier New" w:cs="Courier New" w:hint="default"/>
      </w:rPr>
    </w:lvl>
    <w:lvl w:ilvl="2" w:tplc="04090005" w:tentative="1">
      <w:start w:val="1"/>
      <w:numFmt w:val="bullet"/>
      <w:lvlText w:val=""/>
      <w:lvlJc w:val="left"/>
      <w:pPr>
        <w:ind w:left="3496" w:hanging="360"/>
      </w:pPr>
      <w:rPr>
        <w:rFonts w:ascii="Wingdings" w:hAnsi="Wingdings" w:hint="default"/>
      </w:rPr>
    </w:lvl>
    <w:lvl w:ilvl="3" w:tplc="04090001" w:tentative="1">
      <w:start w:val="1"/>
      <w:numFmt w:val="bullet"/>
      <w:lvlText w:val=""/>
      <w:lvlJc w:val="left"/>
      <w:pPr>
        <w:ind w:left="4216" w:hanging="360"/>
      </w:pPr>
      <w:rPr>
        <w:rFonts w:ascii="Symbol" w:hAnsi="Symbol" w:hint="default"/>
      </w:rPr>
    </w:lvl>
    <w:lvl w:ilvl="4" w:tplc="04090003" w:tentative="1">
      <w:start w:val="1"/>
      <w:numFmt w:val="bullet"/>
      <w:lvlText w:val="o"/>
      <w:lvlJc w:val="left"/>
      <w:pPr>
        <w:ind w:left="4936" w:hanging="360"/>
      </w:pPr>
      <w:rPr>
        <w:rFonts w:ascii="Courier New" w:hAnsi="Courier New" w:cs="Courier New" w:hint="default"/>
      </w:rPr>
    </w:lvl>
    <w:lvl w:ilvl="5" w:tplc="04090005" w:tentative="1">
      <w:start w:val="1"/>
      <w:numFmt w:val="bullet"/>
      <w:lvlText w:val=""/>
      <w:lvlJc w:val="left"/>
      <w:pPr>
        <w:ind w:left="5656" w:hanging="360"/>
      </w:pPr>
      <w:rPr>
        <w:rFonts w:ascii="Wingdings" w:hAnsi="Wingdings" w:hint="default"/>
      </w:rPr>
    </w:lvl>
    <w:lvl w:ilvl="6" w:tplc="04090001" w:tentative="1">
      <w:start w:val="1"/>
      <w:numFmt w:val="bullet"/>
      <w:lvlText w:val=""/>
      <w:lvlJc w:val="left"/>
      <w:pPr>
        <w:ind w:left="6376" w:hanging="360"/>
      </w:pPr>
      <w:rPr>
        <w:rFonts w:ascii="Symbol" w:hAnsi="Symbol" w:hint="default"/>
      </w:rPr>
    </w:lvl>
    <w:lvl w:ilvl="7" w:tplc="04090003" w:tentative="1">
      <w:start w:val="1"/>
      <w:numFmt w:val="bullet"/>
      <w:lvlText w:val="o"/>
      <w:lvlJc w:val="left"/>
      <w:pPr>
        <w:ind w:left="7096" w:hanging="360"/>
      </w:pPr>
      <w:rPr>
        <w:rFonts w:ascii="Courier New" w:hAnsi="Courier New" w:cs="Courier New" w:hint="default"/>
      </w:rPr>
    </w:lvl>
    <w:lvl w:ilvl="8" w:tplc="04090005" w:tentative="1">
      <w:start w:val="1"/>
      <w:numFmt w:val="bullet"/>
      <w:lvlText w:val=""/>
      <w:lvlJc w:val="left"/>
      <w:pPr>
        <w:ind w:left="7816" w:hanging="360"/>
      </w:pPr>
      <w:rPr>
        <w:rFonts w:ascii="Wingdings" w:hAnsi="Wingdings" w:hint="default"/>
      </w:rPr>
    </w:lvl>
  </w:abstractNum>
  <w:abstractNum w:abstractNumId="6" w15:restartNumberingAfterBreak="0">
    <w:nsid w:val="2BD84165"/>
    <w:multiLevelType w:val="hybridMultilevel"/>
    <w:tmpl w:val="1FA68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46D79"/>
    <w:multiLevelType w:val="hybridMultilevel"/>
    <w:tmpl w:val="FD44CAC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32FB0240"/>
    <w:multiLevelType w:val="hybridMultilevel"/>
    <w:tmpl w:val="6D5A9ED0"/>
    <w:lvl w:ilvl="0" w:tplc="04090017">
      <w:start w:val="1"/>
      <w:numFmt w:val="lowerLetter"/>
      <w:lvlText w:val="%1)"/>
      <w:lvlJc w:val="left"/>
      <w:pPr>
        <w:ind w:left="720" w:hanging="360"/>
      </w:pPr>
      <w:rPr>
        <w:rFonts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926F7"/>
    <w:multiLevelType w:val="hybridMultilevel"/>
    <w:tmpl w:val="06F89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D6642"/>
    <w:multiLevelType w:val="hybridMultilevel"/>
    <w:tmpl w:val="6C78B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496B92"/>
    <w:multiLevelType w:val="hybridMultilevel"/>
    <w:tmpl w:val="2D38180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529022F6"/>
    <w:multiLevelType w:val="hybridMultilevel"/>
    <w:tmpl w:val="D2E65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AD6299"/>
    <w:multiLevelType w:val="hybridMultilevel"/>
    <w:tmpl w:val="B5806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E6A0E"/>
    <w:multiLevelType w:val="hybridMultilevel"/>
    <w:tmpl w:val="17822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E67181"/>
    <w:multiLevelType w:val="hybridMultilevel"/>
    <w:tmpl w:val="5720BFC8"/>
    <w:lvl w:ilvl="0" w:tplc="748ED71E">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B26B59"/>
    <w:multiLevelType w:val="hybridMultilevel"/>
    <w:tmpl w:val="1FF8C4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7FE95D1D"/>
    <w:multiLevelType w:val="hybridMultilevel"/>
    <w:tmpl w:val="D09A318A"/>
    <w:lvl w:ilvl="0" w:tplc="04090001">
      <w:start w:val="1"/>
      <w:numFmt w:val="bullet"/>
      <w:lvlText w:val=""/>
      <w:lvlJc w:val="left"/>
      <w:pPr>
        <w:ind w:left="2596"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796408687">
    <w:abstractNumId w:val="0"/>
  </w:num>
  <w:num w:numId="2" w16cid:durableId="1304964000">
    <w:abstractNumId w:val="13"/>
  </w:num>
  <w:num w:numId="3" w16cid:durableId="1752845460">
    <w:abstractNumId w:val="13"/>
  </w:num>
  <w:num w:numId="4" w16cid:durableId="1214345724">
    <w:abstractNumId w:val="3"/>
  </w:num>
  <w:num w:numId="5" w16cid:durableId="1900552802">
    <w:abstractNumId w:val="16"/>
  </w:num>
  <w:num w:numId="6" w16cid:durableId="254946700">
    <w:abstractNumId w:val="7"/>
  </w:num>
  <w:num w:numId="7" w16cid:durableId="512453757">
    <w:abstractNumId w:val="1"/>
  </w:num>
  <w:num w:numId="8" w16cid:durableId="513037620">
    <w:abstractNumId w:val="4"/>
  </w:num>
  <w:num w:numId="9" w16cid:durableId="1966962364">
    <w:abstractNumId w:val="11"/>
  </w:num>
  <w:num w:numId="10" w16cid:durableId="730275882">
    <w:abstractNumId w:val="5"/>
  </w:num>
  <w:num w:numId="11" w16cid:durableId="1642076370">
    <w:abstractNumId w:val="15"/>
  </w:num>
  <w:num w:numId="12" w16cid:durableId="135145858">
    <w:abstractNumId w:val="2"/>
  </w:num>
  <w:num w:numId="13" w16cid:durableId="1629433517">
    <w:abstractNumId w:val="17"/>
  </w:num>
  <w:num w:numId="14" w16cid:durableId="234824226">
    <w:abstractNumId w:val="12"/>
  </w:num>
  <w:num w:numId="15" w16cid:durableId="2107187634">
    <w:abstractNumId w:val="9"/>
  </w:num>
  <w:num w:numId="16" w16cid:durableId="211381166">
    <w:abstractNumId w:val="14"/>
  </w:num>
  <w:num w:numId="17" w16cid:durableId="947543100">
    <w:abstractNumId w:val="10"/>
  </w:num>
  <w:num w:numId="18" w16cid:durableId="1706515800">
    <w:abstractNumId w:val="6"/>
  </w:num>
  <w:num w:numId="19" w16cid:durableId="19042934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F99"/>
    <w:rsid w:val="00000A00"/>
    <w:rsid w:val="00026752"/>
    <w:rsid w:val="000328E2"/>
    <w:rsid w:val="000351A7"/>
    <w:rsid w:val="000659DA"/>
    <w:rsid w:val="00070FBC"/>
    <w:rsid w:val="000740AF"/>
    <w:rsid w:val="00092913"/>
    <w:rsid w:val="000931AC"/>
    <w:rsid w:val="000C02E2"/>
    <w:rsid w:val="000C0B19"/>
    <w:rsid w:val="000C1136"/>
    <w:rsid w:val="000C4851"/>
    <w:rsid w:val="000D0D56"/>
    <w:rsid w:val="000E6F54"/>
    <w:rsid w:val="000F5B42"/>
    <w:rsid w:val="000F68C2"/>
    <w:rsid w:val="000F7761"/>
    <w:rsid w:val="00112332"/>
    <w:rsid w:val="00122EC3"/>
    <w:rsid w:val="00130C4D"/>
    <w:rsid w:val="001311C1"/>
    <w:rsid w:val="00134317"/>
    <w:rsid w:val="00137301"/>
    <w:rsid w:val="00142666"/>
    <w:rsid w:val="0014421A"/>
    <w:rsid w:val="0015070C"/>
    <w:rsid w:val="001676A5"/>
    <w:rsid w:val="00180F4E"/>
    <w:rsid w:val="00194F80"/>
    <w:rsid w:val="001963BA"/>
    <w:rsid w:val="001B2C0C"/>
    <w:rsid w:val="001E53A1"/>
    <w:rsid w:val="00240A23"/>
    <w:rsid w:val="00265DD6"/>
    <w:rsid w:val="002A262F"/>
    <w:rsid w:val="002C1FFE"/>
    <w:rsid w:val="002C32AA"/>
    <w:rsid w:val="002D089D"/>
    <w:rsid w:val="002E5477"/>
    <w:rsid w:val="003005F4"/>
    <w:rsid w:val="00301CC8"/>
    <w:rsid w:val="003147C5"/>
    <w:rsid w:val="0033724B"/>
    <w:rsid w:val="00343C87"/>
    <w:rsid w:val="0034575D"/>
    <w:rsid w:val="003546C0"/>
    <w:rsid w:val="00362BE7"/>
    <w:rsid w:val="0037021B"/>
    <w:rsid w:val="0037659B"/>
    <w:rsid w:val="003A301F"/>
    <w:rsid w:val="003B65F4"/>
    <w:rsid w:val="003C4D0E"/>
    <w:rsid w:val="003D0071"/>
    <w:rsid w:val="003E5962"/>
    <w:rsid w:val="00424400"/>
    <w:rsid w:val="00437A59"/>
    <w:rsid w:val="00446610"/>
    <w:rsid w:val="00447593"/>
    <w:rsid w:val="004744EA"/>
    <w:rsid w:val="004B26A4"/>
    <w:rsid w:val="004E614A"/>
    <w:rsid w:val="00516EB7"/>
    <w:rsid w:val="00517065"/>
    <w:rsid w:val="00530721"/>
    <w:rsid w:val="005312E0"/>
    <w:rsid w:val="00545BC7"/>
    <w:rsid w:val="00552031"/>
    <w:rsid w:val="00570D1C"/>
    <w:rsid w:val="00580343"/>
    <w:rsid w:val="005938A0"/>
    <w:rsid w:val="005A0365"/>
    <w:rsid w:val="005B1F14"/>
    <w:rsid w:val="005B492F"/>
    <w:rsid w:val="005E0A54"/>
    <w:rsid w:val="00626C07"/>
    <w:rsid w:val="006437B4"/>
    <w:rsid w:val="006469A4"/>
    <w:rsid w:val="00671F8D"/>
    <w:rsid w:val="006739FB"/>
    <w:rsid w:val="006A6262"/>
    <w:rsid w:val="006B440D"/>
    <w:rsid w:val="006D358C"/>
    <w:rsid w:val="006F130C"/>
    <w:rsid w:val="00732BFD"/>
    <w:rsid w:val="007506F5"/>
    <w:rsid w:val="007638CC"/>
    <w:rsid w:val="00766C77"/>
    <w:rsid w:val="00776F51"/>
    <w:rsid w:val="00781166"/>
    <w:rsid w:val="007B2130"/>
    <w:rsid w:val="007B4996"/>
    <w:rsid w:val="007B4EFA"/>
    <w:rsid w:val="007C5371"/>
    <w:rsid w:val="00826BF9"/>
    <w:rsid w:val="00834F99"/>
    <w:rsid w:val="008424EB"/>
    <w:rsid w:val="00850A44"/>
    <w:rsid w:val="0085161C"/>
    <w:rsid w:val="00863C93"/>
    <w:rsid w:val="008D3D65"/>
    <w:rsid w:val="008D40E6"/>
    <w:rsid w:val="008E0347"/>
    <w:rsid w:val="00913AF8"/>
    <w:rsid w:val="00921447"/>
    <w:rsid w:val="00923605"/>
    <w:rsid w:val="0092628F"/>
    <w:rsid w:val="009312CF"/>
    <w:rsid w:val="00933133"/>
    <w:rsid w:val="009430A9"/>
    <w:rsid w:val="00952DA2"/>
    <w:rsid w:val="009671DB"/>
    <w:rsid w:val="009A14AA"/>
    <w:rsid w:val="009B7F5F"/>
    <w:rsid w:val="009C6B06"/>
    <w:rsid w:val="009E0B04"/>
    <w:rsid w:val="009E4DE6"/>
    <w:rsid w:val="009E633D"/>
    <w:rsid w:val="009F74B8"/>
    <w:rsid w:val="00A11A9C"/>
    <w:rsid w:val="00A24320"/>
    <w:rsid w:val="00A24F00"/>
    <w:rsid w:val="00A3145D"/>
    <w:rsid w:val="00A3471A"/>
    <w:rsid w:val="00A6420E"/>
    <w:rsid w:val="00A83DD7"/>
    <w:rsid w:val="00A85AE6"/>
    <w:rsid w:val="00AB5A93"/>
    <w:rsid w:val="00B11CC9"/>
    <w:rsid w:val="00B27AEB"/>
    <w:rsid w:val="00B75753"/>
    <w:rsid w:val="00B8107C"/>
    <w:rsid w:val="00B83804"/>
    <w:rsid w:val="00B90CBD"/>
    <w:rsid w:val="00BF65B2"/>
    <w:rsid w:val="00C01DE1"/>
    <w:rsid w:val="00C02B20"/>
    <w:rsid w:val="00C54580"/>
    <w:rsid w:val="00C7311E"/>
    <w:rsid w:val="00C85DAF"/>
    <w:rsid w:val="00C97C2A"/>
    <w:rsid w:val="00CC77C3"/>
    <w:rsid w:val="00CD1EC3"/>
    <w:rsid w:val="00CD2F09"/>
    <w:rsid w:val="00CD30FE"/>
    <w:rsid w:val="00CF7B77"/>
    <w:rsid w:val="00D0711C"/>
    <w:rsid w:val="00D10D06"/>
    <w:rsid w:val="00D34918"/>
    <w:rsid w:val="00D52271"/>
    <w:rsid w:val="00D65B99"/>
    <w:rsid w:val="00D759D4"/>
    <w:rsid w:val="00DA4FF7"/>
    <w:rsid w:val="00DF3014"/>
    <w:rsid w:val="00E06495"/>
    <w:rsid w:val="00E06B18"/>
    <w:rsid w:val="00E55D0A"/>
    <w:rsid w:val="00E645F1"/>
    <w:rsid w:val="00E70CC6"/>
    <w:rsid w:val="00E87081"/>
    <w:rsid w:val="00EA04EF"/>
    <w:rsid w:val="00EA5096"/>
    <w:rsid w:val="00EB5CB4"/>
    <w:rsid w:val="00ED6EF2"/>
    <w:rsid w:val="00EF3754"/>
    <w:rsid w:val="00F163AA"/>
    <w:rsid w:val="00F201CA"/>
    <w:rsid w:val="00F23BAE"/>
    <w:rsid w:val="00F24298"/>
    <w:rsid w:val="00F41781"/>
    <w:rsid w:val="00F46011"/>
    <w:rsid w:val="00F47689"/>
    <w:rsid w:val="00F62486"/>
    <w:rsid w:val="00F92B0B"/>
    <w:rsid w:val="00FB1BB7"/>
    <w:rsid w:val="00FB616E"/>
    <w:rsid w:val="00FC258A"/>
    <w:rsid w:val="00FC691B"/>
    <w:rsid w:val="00FD1932"/>
    <w:rsid w:val="00FD3AB5"/>
    <w:rsid w:val="00FD7933"/>
    <w:rsid w:val="00FE6973"/>
    <w:rsid w:val="00FF29B1"/>
    <w:rsid w:val="3FAFD408"/>
    <w:rsid w:val="740738A0"/>
    <w:rsid w:val="7DB29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375DC00"/>
  <w15:chartTrackingRefBased/>
  <w15:docId w15:val="{CAD23073-88DA-43D8-9C54-D440FA24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C0C"/>
    <w:rPr>
      <w:rFonts w:ascii="Calibri" w:hAnsi="Calibri"/>
      <w:sz w:val="22"/>
    </w:rPr>
  </w:style>
  <w:style w:type="paragraph" w:styleId="Heading1">
    <w:name w:val="heading 1"/>
    <w:basedOn w:val="Normal"/>
    <w:next w:val="Normal"/>
    <w:qFormat/>
    <w:rsid w:val="00C7311E"/>
    <w:pPr>
      <w:spacing w:after="480"/>
      <w:outlineLvl w:val="0"/>
    </w:pPr>
    <w:rPr>
      <w:rFonts w:asciiTheme="minorHAnsi" w:hAnsiTheme="minorHAnsi" w:cstheme="minorHAnsi"/>
      <w:b/>
      <w:bCs/>
      <w:sz w:val="24"/>
      <w:szCs w:val="24"/>
    </w:rPr>
  </w:style>
  <w:style w:type="paragraph" w:styleId="Heading2">
    <w:name w:val="heading 2"/>
    <w:basedOn w:val="Normal"/>
    <w:next w:val="Normal"/>
    <w:qFormat/>
    <w:rsid w:val="0037659B"/>
    <w:pPr>
      <w:keepNext/>
      <w:tabs>
        <w:tab w:val="left" w:pos="-1620"/>
        <w:tab w:val="center" w:pos="1080"/>
        <w:tab w:val="center" w:pos="10350"/>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rFonts w:ascii="Mariage" w:hAnsi="Mariage"/>
      <w:sz w:val="3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center" w:pos="1260"/>
        <w:tab w:val="center" w:pos="10620"/>
      </w:tabs>
      <w:spacing w:before="40"/>
      <w:ind w:left="1260"/>
    </w:pPr>
    <w:rPr>
      <w:rFonts w:ascii="Palatino" w:hAnsi="Palatino"/>
      <w:i/>
      <w:sz w:val="18"/>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62BE7"/>
    <w:pPr>
      <w:spacing w:after="160" w:line="259" w:lineRule="auto"/>
      <w:ind w:left="720"/>
      <w:contextualSpacing/>
    </w:pPr>
    <w:rPr>
      <w:rFonts w:asciiTheme="minorHAnsi" w:eastAsiaTheme="minorHAnsi" w:hAnsiTheme="minorHAnsi" w:cstheme="minorBidi"/>
      <w:szCs w:val="22"/>
    </w:rPr>
  </w:style>
  <w:style w:type="paragraph" w:customStyle="1" w:styleId="Default">
    <w:name w:val="Default"/>
    <w:rsid w:val="003147C5"/>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B8107C"/>
    <w:rPr>
      <w:color w:val="0000FF"/>
      <w:u w:val="single"/>
    </w:rPr>
  </w:style>
  <w:style w:type="character" w:styleId="Strong">
    <w:name w:val="Strong"/>
    <w:uiPriority w:val="22"/>
    <w:qFormat/>
    <w:rsid w:val="00B8107C"/>
    <w:rPr>
      <w:b/>
      <w:bCs/>
    </w:rPr>
  </w:style>
  <w:style w:type="character" w:styleId="Emphasis">
    <w:name w:val="Emphasis"/>
    <w:uiPriority w:val="20"/>
    <w:qFormat/>
    <w:rsid w:val="00B8107C"/>
    <w:rPr>
      <w:i/>
      <w:iCs/>
    </w:rPr>
  </w:style>
  <w:style w:type="paragraph" w:styleId="NoSpacing">
    <w:name w:val="No Spacing"/>
    <w:link w:val="NoSpacingChar"/>
    <w:uiPriority w:val="1"/>
    <w:qFormat/>
    <w:rsid w:val="00776F51"/>
    <w:rPr>
      <w:rFonts w:ascii="Calibri" w:eastAsia="Calibri" w:hAnsi="Calibri"/>
      <w:sz w:val="22"/>
      <w:szCs w:val="22"/>
    </w:rPr>
  </w:style>
  <w:style w:type="character" w:customStyle="1" w:styleId="NoSpacingChar">
    <w:name w:val="No Spacing Char"/>
    <w:basedOn w:val="DefaultParagraphFont"/>
    <w:link w:val="NoSpacing"/>
    <w:uiPriority w:val="1"/>
    <w:rsid w:val="000C0B19"/>
    <w:rPr>
      <w:rFonts w:ascii="Calibri" w:eastAsia="Calibri" w:hAnsi="Calibri"/>
      <w:sz w:val="22"/>
      <w:szCs w:val="22"/>
    </w:rPr>
  </w:style>
  <w:style w:type="paragraph" w:styleId="CommentText">
    <w:name w:val="annotation text"/>
    <w:basedOn w:val="Normal"/>
    <w:link w:val="CommentTextChar"/>
    <w:uiPriority w:val="99"/>
    <w:semiHidden/>
    <w:unhideWhenUsed/>
    <w:rsid w:val="000C0B19"/>
    <w:rPr>
      <w:sz w:val="20"/>
    </w:rPr>
  </w:style>
  <w:style w:type="character" w:customStyle="1" w:styleId="CommentTextChar">
    <w:name w:val="Comment Text Char"/>
    <w:basedOn w:val="DefaultParagraphFont"/>
    <w:link w:val="CommentText"/>
    <w:uiPriority w:val="99"/>
    <w:semiHidden/>
    <w:rsid w:val="000C0B19"/>
  </w:style>
  <w:style w:type="character" w:customStyle="1" w:styleId="TitleChar">
    <w:name w:val="Title Char"/>
    <w:basedOn w:val="DefaultParagraphFont"/>
    <w:link w:val="Title"/>
    <w:uiPriority w:val="10"/>
    <w:rsid w:val="000C0B19"/>
    <w:rPr>
      <w:rFonts w:ascii="Mariage" w:hAnsi="Mariage"/>
      <w:sz w:val="36"/>
    </w:rPr>
  </w:style>
  <w:style w:type="character" w:styleId="CommentReference">
    <w:name w:val="annotation reference"/>
    <w:basedOn w:val="DefaultParagraphFont"/>
    <w:uiPriority w:val="99"/>
    <w:semiHidden/>
    <w:unhideWhenUsed/>
    <w:rsid w:val="00863C93"/>
    <w:rPr>
      <w:sz w:val="16"/>
      <w:szCs w:val="16"/>
    </w:rPr>
  </w:style>
  <w:style w:type="paragraph" w:styleId="CommentSubject">
    <w:name w:val="annotation subject"/>
    <w:basedOn w:val="CommentText"/>
    <w:next w:val="CommentText"/>
    <w:link w:val="CommentSubjectChar"/>
    <w:uiPriority w:val="99"/>
    <w:semiHidden/>
    <w:unhideWhenUsed/>
    <w:rsid w:val="00863C93"/>
    <w:rPr>
      <w:b/>
      <w:bCs/>
    </w:rPr>
  </w:style>
  <w:style w:type="character" w:customStyle="1" w:styleId="CommentSubjectChar">
    <w:name w:val="Comment Subject Char"/>
    <w:basedOn w:val="CommentTextChar"/>
    <w:link w:val="CommentSubject"/>
    <w:uiPriority w:val="99"/>
    <w:semiHidden/>
    <w:rsid w:val="00863C93"/>
    <w:rPr>
      <w:rFonts w:ascii="Calibri" w:hAnsi="Calibri"/>
      <w:b/>
      <w:bCs/>
    </w:rPr>
  </w:style>
  <w:style w:type="paragraph" w:styleId="FootnoteText">
    <w:name w:val="footnote text"/>
    <w:basedOn w:val="Normal"/>
    <w:link w:val="FootnoteTextChar"/>
    <w:uiPriority w:val="99"/>
    <w:semiHidden/>
    <w:unhideWhenUsed/>
    <w:rsid w:val="00F46011"/>
    <w:rPr>
      <w:sz w:val="20"/>
    </w:rPr>
  </w:style>
  <w:style w:type="character" w:customStyle="1" w:styleId="FootnoteTextChar">
    <w:name w:val="Footnote Text Char"/>
    <w:basedOn w:val="DefaultParagraphFont"/>
    <w:link w:val="FootnoteText"/>
    <w:uiPriority w:val="99"/>
    <w:semiHidden/>
    <w:rsid w:val="00F46011"/>
    <w:rPr>
      <w:rFonts w:ascii="Calibri" w:hAnsi="Calibri"/>
    </w:rPr>
  </w:style>
  <w:style w:type="character" w:styleId="FootnoteReference">
    <w:name w:val="footnote reference"/>
    <w:basedOn w:val="DefaultParagraphFont"/>
    <w:uiPriority w:val="99"/>
    <w:semiHidden/>
    <w:unhideWhenUsed/>
    <w:rsid w:val="00F46011"/>
    <w:rPr>
      <w:vertAlign w:val="superscript"/>
    </w:rPr>
  </w:style>
  <w:style w:type="character" w:customStyle="1" w:styleId="FooterChar">
    <w:name w:val="Footer Char"/>
    <w:basedOn w:val="DefaultParagraphFont"/>
    <w:link w:val="Footer"/>
    <w:uiPriority w:val="99"/>
    <w:rsid w:val="001963BA"/>
    <w:rPr>
      <w:rFonts w:ascii="Calibri" w:hAnsi="Calibri"/>
      <w:sz w:val="22"/>
    </w:rPr>
  </w:style>
  <w:style w:type="table" w:styleId="TableGrid">
    <w:name w:val="Table Grid"/>
    <w:basedOn w:val="TableNormal"/>
    <w:uiPriority w:val="59"/>
    <w:rsid w:val="002D0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5161C"/>
    <w:pPr>
      <w:spacing w:after="120"/>
    </w:pPr>
  </w:style>
  <w:style w:type="character" w:customStyle="1" w:styleId="BodyTextChar">
    <w:name w:val="Body Text Char"/>
    <w:basedOn w:val="DefaultParagraphFont"/>
    <w:link w:val="BodyText"/>
    <w:uiPriority w:val="99"/>
    <w:semiHidden/>
    <w:rsid w:val="0085161C"/>
    <w:rPr>
      <w:rFonts w:ascii="Calibri" w:hAnsi="Calibri"/>
      <w:sz w:val="22"/>
    </w:rPr>
  </w:style>
  <w:style w:type="paragraph" w:customStyle="1" w:styleId="paragraph">
    <w:name w:val="paragraph"/>
    <w:basedOn w:val="Normal"/>
    <w:rsid w:val="00B27AEB"/>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B27AEB"/>
  </w:style>
  <w:style w:type="character" w:customStyle="1" w:styleId="eop">
    <w:name w:val="eop"/>
    <w:basedOn w:val="DefaultParagraphFont"/>
    <w:rsid w:val="00B27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32978">
      <w:bodyDiv w:val="1"/>
      <w:marLeft w:val="0"/>
      <w:marRight w:val="0"/>
      <w:marTop w:val="0"/>
      <w:marBottom w:val="0"/>
      <w:divBdr>
        <w:top w:val="none" w:sz="0" w:space="0" w:color="auto"/>
        <w:left w:val="none" w:sz="0" w:space="0" w:color="auto"/>
        <w:bottom w:val="none" w:sz="0" w:space="0" w:color="auto"/>
        <w:right w:val="none" w:sz="0" w:space="0" w:color="auto"/>
      </w:divBdr>
    </w:div>
    <w:div w:id="834686809">
      <w:bodyDiv w:val="1"/>
      <w:marLeft w:val="0"/>
      <w:marRight w:val="0"/>
      <w:marTop w:val="0"/>
      <w:marBottom w:val="0"/>
      <w:divBdr>
        <w:top w:val="none" w:sz="0" w:space="0" w:color="auto"/>
        <w:left w:val="none" w:sz="0" w:space="0" w:color="auto"/>
        <w:bottom w:val="none" w:sz="0" w:space="0" w:color="auto"/>
        <w:right w:val="none" w:sz="0" w:space="0" w:color="auto"/>
      </w:divBdr>
    </w:div>
    <w:div w:id="1127119393">
      <w:bodyDiv w:val="1"/>
      <w:marLeft w:val="0"/>
      <w:marRight w:val="0"/>
      <w:marTop w:val="0"/>
      <w:marBottom w:val="0"/>
      <w:divBdr>
        <w:top w:val="none" w:sz="0" w:space="0" w:color="auto"/>
        <w:left w:val="none" w:sz="0" w:space="0" w:color="auto"/>
        <w:bottom w:val="none" w:sz="0" w:space="0" w:color="auto"/>
        <w:right w:val="none" w:sz="0" w:space="0" w:color="auto"/>
      </w:divBdr>
    </w:div>
    <w:div w:id="1244218135">
      <w:bodyDiv w:val="1"/>
      <w:marLeft w:val="0"/>
      <w:marRight w:val="0"/>
      <w:marTop w:val="0"/>
      <w:marBottom w:val="0"/>
      <w:divBdr>
        <w:top w:val="none" w:sz="0" w:space="0" w:color="auto"/>
        <w:left w:val="none" w:sz="0" w:space="0" w:color="auto"/>
        <w:bottom w:val="none" w:sz="0" w:space="0" w:color="auto"/>
        <w:right w:val="none" w:sz="0" w:space="0" w:color="auto"/>
      </w:divBdr>
    </w:div>
    <w:div w:id="1654482090">
      <w:bodyDiv w:val="1"/>
      <w:marLeft w:val="0"/>
      <w:marRight w:val="0"/>
      <w:marTop w:val="0"/>
      <w:marBottom w:val="0"/>
      <w:divBdr>
        <w:top w:val="none" w:sz="0" w:space="0" w:color="auto"/>
        <w:left w:val="none" w:sz="0" w:space="0" w:color="auto"/>
        <w:bottom w:val="none" w:sz="0" w:space="0" w:color="auto"/>
        <w:right w:val="none" w:sz="0" w:space="0" w:color="auto"/>
      </w:divBdr>
    </w:div>
    <w:div w:id="1858150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4812D87EAE29345A905FDFCF8BBB356" ma:contentTypeVersion="7" ma:contentTypeDescription="Create a new document." ma:contentTypeScope="" ma:versionID="281acc4af14f2aba450db87dbb0c0de1">
  <xsd:schema xmlns:xsd="http://www.w3.org/2001/XMLSchema" xmlns:xs="http://www.w3.org/2001/XMLSchema" xmlns:p="http://schemas.microsoft.com/office/2006/metadata/properties" xmlns:ns3="951da6e8-0990-4836-98bf-3524965e7b39" xmlns:ns4="c3448452-f323-4cb2-a9ce-89792ff85c1a" targetNamespace="http://schemas.microsoft.com/office/2006/metadata/properties" ma:root="true" ma:fieldsID="ae14a7187286079f3fc585667646e1b8" ns3:_="" ns4:_="">
    <xsd:import namespace="951da6e8-0990-4836-98bf-3524965e7b39"/>
    <xsd:import namespace="c3448452-f323-4cb2-a9ce-89792ff85c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da6e8-0990-4836-98bf-3524965e7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448452-f323-4cb2-a9ce-89792ff85c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3326E1-B1FC-46A0-93E0-2728DE03465B}">
  <ds:schemaRefs>
    <ds:schemaRef ds:uri="http://schemas.microsoft.com/sharepoint/v3/contenttype/forms"/>
  </ds:schemaRefs>
</ds:datastoreItem>
</file>

<file path=customXml/itemProps2.xml><?xml version="1.0" encoding="utf-8"?>
<ds:datastoreItem xmlns:ds="http://schemas.openxmlformats.org/officeDocument/2006/customXml" ds:itemID="{F17E29F2-79A0-4E03-A91D-90BEE14982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2C6513-C110-4D4A-AC6B-82F1E5EC0D75}">
  <ds:schemaRefs>
    <ds:schemaRef ds:uri="http://schemas.openxmlformats.org/officeDocument/2006/bibliography"/>
  </ds:schemaRefs>
</ds:datastoreItem>
</file>

<file path=customXml/itemProps4.xml><?xml version="1.0" encoding="utf-8"?>
<ds:datastoreItem xmlns:ds="http://schemas.openxmlformats.org/officeDocument/2006/customXml" ds:itemID="{1E48DB95-962C-4190-ADB2-E0481E603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da6e8-0990-4836-98bf-3524965e7b39"/>
    <ds:schemaRef ds:uri="c3448452-f323-4cb2-a9ce-89792ff85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njdoe</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Amendment Guidance Memo</dc:title>
  <dc:subject/>
  <dc:creator>njdoe</dc:creator>
  <cp:keywords/>
  <dc:description/>
  <cp:lastModifiedBy>Henix, Danton</cp:lastModifiedBy>
  <cp:revision>4</cp:revision>
  <cp:lastPrinted>2017-11-20T14:34:00Z</cp:lastPrinted>
  <dcterms:created xsi:type="dcterms:W3CDTF">2024-06-07T16:01:00Z</dcterms:created>
  <dcterms:modified xsi:type="dcterms:W3CDTF">2024-06-10T13:10:00Z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0x01010014812D87EAE29345A905FDFCF8BBB356</vt:lpwstr>
  </property>
</Properties>
</file>